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911">
      <w:pPr>
        <w:shd w:val="clear" w:color="auto" w:fill="FFFFFF"/>
        <w:spacing w:line="331" w:lineRule="exact"/>
        <w:ind w:left="1781" w:right="2150" w:firstLine="1238"/>
      </w:pPr>
      <w:r>
        <w:rPr>
          <w:rFonts w:eastAsia="Times New Roman"/>
          <w:b/>
          <w:bCs/>
          <w:spacing w:val="-1"/>
          <w:sz w:val="28"/>
          <w:szCs w:val="28"/>
        </w:rPr>
        <w:t>Департамент здравоохранения Ханты-Мансийского автономного округа - Югры</w:t>
      </w:r>
    </w:p>
    <w:p w:rsidR="00000000" w:rsidRDefault="008B7911">
      <w:pPr>
        <w:shd w:val="clear" w:color="auto" w:fill="FFFFFF"/>
        <w:spacing w:before="326" w:line="317" w:lineRule="exact"/>
        <w:ind w:right="734"/>
        <w:jc w:val="center"/>
      </w:pPr>
      <w:r>
        <w:rPr>
          <w:rFonts w:eastAsia="Times New Roman"/>
          <w:b/>
          <w:bCs/>
          <w:sz w:val="28"/>
          <w:szCs w:val="28"/>
        </w:rPr>
        <w:t>бюджетное учреждение Ханты-Мансийского</w:t>
      </w:r>
    </w:p>
    <w:p w:rsidR="00000000" w:rsidRDefault="008B7911">
      <w:pPr>
        <w:shd w:val="clear" w:color="auto" w:fill="FFFFFF"/>
        <w:spacing w:line="317" w:lineRule="exact"/>
        <w:ind w:right="739"/>
        <w:jc w:val="center"/>
      </w:pPr>
      <w:r>
        <w:rPr>
          <w:rFonts w:eastAsia="Times New Roman"/>
          <w:b/>
          <w:bCs/>
          <w:sz w:val="28"/>
          <w:szCs w:val="28"/>
        </w:rPr>
        <w:t>автономного округа - Югры</w:t>
      </w:r>
    </w:p>
    <w:p w:rsidR="00000000" w:rsidRDefault="008B7911">
      <w:pPr>
        <w:shd w:val="clear" w:color="auto" w:fill="FFFFFF"/>
        <w:spacing w:line="317" w:lineRule="exact"/>
        <w:ind w:right="73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«ОКРУЖНОЙ КЛИНИЧЕСКИЙ</w:t>
      </w:r>
    </w:p>
    <w:p w:rsidR="00000000" w:rsidRDefault="008B7911">
      <w:pPr>
        <w:shd w:val="clear" w:color="auto" w:fill="FFFFFF"/>
        <w:spacing w:line="317" w:lineRule="exact"/>
        <w:ind w:right="734"/>
        <w:jc w:val="center"/>
      </w:pPr>
      <w:r>
        <w:rPr>
          <w:rFonts w:eastAsia="Times New Roman"/>
          <w:b/>
          <w:bCs/>
          <w:sz w:val="28"/>
          <w:szCs w:val="28"/>
        </w:rPr>
        <w:t>ЛЕЧЕБНО-РЕАБИЛИТАЦИОННЫЙ ЦЕНТР»</w:t>
      </w:r>
    </w:p>
    <w:p w:rsidR="00000000" w:rsidRDefault="008B7911">
      <w:pPr>
        <w:shd w:val="clear" w:color="auto" w:fill="FFFFFF"/>
        <w:spacing w:before="312"/>
        <w:ind w:right="73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ПРИКАЗ</w:t>
      </w:r>
    </w:p>
    <w:p w:rsidR="00000000" w:rsidRDefault="008B7911">
      <w:pPr>
        <w:shd w:val="clear" w:color="auto" w:fill="FFFFFF"/>
        <w:spacing w:before="317"/>
        <w:ind w:left="360"/>
      </w:pPr>
      <w:r>
        <w:rPr>
          <w:rFonts w:eastAsia="Times New Roman"/>
          <w:b/>
          <w:bCs/>
          <w:spacing w:val="-1"/>
          <w:sz w:val="28"/>
          <w:szCs w:val="28"/>
        </w:rPr>
        <w:t>об утверждении перечня должностей с высоким риском коррупц</w:t>
      </w:r>
      <w:r>
        <w:rPr>
          <w:rFonts w:eastAsia="Times New Roman"/>
          <w:b/>
          <w:bCs/>
          <w:spacing w:val="-1"/>
          <w:sz w:val="28"/>
          <w:szCs w:val="28"/>
        </w:rPr>
        <w:t>ионных</w:t>
      </w:r>
    </w:p>
    <w:p w:rsidR="00000000" w:rsidRDefault="008B7911">
      <w:pPr>
        <w:shd w:val="clear" w:color="auto" w:fill="FFFFFF"/>
        <w:spacing w:before="19"/>
        <w:ind w:right="725"/>
        <w:jc w:val="center"/>
      </w:pPr>
      <w:r>
        <w:rPr>
          <w:rFonts w:ascii="Courier New" w:eastAsia="Times New Roman" w:hAnsi="Courier New"/>
          <w:spacing w:val="-7"/>
          <w:sz w:val="26"/>
          <w:szCs w:val="26"/>
        </w:rPr>
        <w:t>проявлений</w:t>
      </w:r>
    </w:p>
    <w:p w:rsidR="00000000" w:rsidRDefault="008B7911">
      <w:pPr>
        <w:shd w:val="clear" w:color="auto" w:fill="FFFFFF"/>
        <w:spacing w:before="19"/>
        <w:ind w:right="725"/>
        <w:jc w:val="center"/>
        <w:sectPr w:rsidR="00000000">
          <w:type w:val="continuous"/>
          <w:pgSz w:w="11909" w:h="16834"/>
          <w:pgMar w:top="1277" w:right="360" w:bottom="360" w:left="854" w:header="720" w:footer="720" w:gutter="0"/>
          <w:cols w:space="60"/>
          <w:noEndnote/>
        </w:sectPr>
      </w:pPr>
    </w:p>
    <w:p w:rsidR="00000000" w:rsidRDefault="008B7911">
      <w:pPr>
        <w:framePr w:h="883" w:hSpace="38" w:wrap="auto" w:vAnchor="text" w:hAnchor="margin" w:x="-186" w:y="44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90690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B7911">
      <w:pPr>
        <w:shd w:val="clear" w:color="auto" w:fill="FFFFFF"/>
        <w:spacing w:line="638" w:lineRule="exact"/>
        <w:ind w:left="5"/>
      </w:pPr>
      <w:r>
        <w:rPr>
          <w:rFonts w:eastAsia="Times New Roman"/>
          <w:spacing w:val="-3"/>
          <w:sz w:val="28"/>
          <w:szCs w:val="28"/>
        </w:rPr>
        <w:t xml:space="preserve">от « </w:t>
      </w:r>
      <w:r>
        <w:rPr>
          <w:rFonts w:eastAsia="Times New Roman"/>
          <w:i/>
          <w:iCs/>
          <w:spacing w:val="-3"/>
          <w:sz w:val="28"/>
          <w:szCs w:val="28"/>
          <w:u w:val="single"/>
          <w:lang w:val="en-US"/>
        </w:rPr>
        <w:t>UL</w:t>
      </w:r>
      <w:r w:rsidRPr="008B7911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»     </w:t>
      </w:r>
      <w:r>
        <w:rPr>
          <w:rFonts w:eastAsia="Times New Roman"/>
          <w:i/>
          <w:iCs/>
          <w:spacing w:val="-3"/>
          <w:sz w:val="28"/>
          <w:szCs w:val="28"/>
          <w:u w:val="single"/>
        </w:rPr>
        <w:t>(2</w:t>
      </w:r>
      <w:r>
        <w:rPr>
          <w:rFonts w:eastAsia="Times New Roman"/>
          <w:i/>
          <w:iCs/>
          <w:spacing w:val="-3"/>
          <w:sz w:val="28"/>
          <w:szCs w:val="28"/>
          <w:u w:val="single"/>
        </w:rPr>
        <w:t>£</w:t>
      </w:r>
      <w:r>
        <w:rPr>
          <w:rFonts w:eastAsia="Times New Roman"/>
          <w:i/>
          <w:iCs/>
          <w:spacing w:val="-3"/>
          <w:sz w:val="28"/>
          <w:szCs w:val="28"/>
          <w:u w:val="single"/>
        </w:rPr>
        <w:t>_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        </w:t>
      </w:r>
      <w:r>
        <w:rPr>
          <w:rFonts w:eastAsia="Times New Roman"/>
          <w:spacing w:val="-3"/>
          <w:sz w:val="28"/>
          <w:szCs w:val="28"/>
        </w:rPr>
        <w:t xml:space="preserve">2018 года </w:t>
      </w:r>
      <w:r>
        <w:rPr>
          <w:rFonts w:eastAsia="Times New Roman"/>
          <w:sz w:val="28"/>
          <w:szCs w:val="28"/>
        </w:rPr>
        <w:t>г. Ханты-Мансийск</w:t>
      </w:r>
    </w:p>
    <w:p w:rsidR="00000000" w:rsidRDefault="008B7911">
      <w:pPr>
        <w:shd w:val="clear" w:color="auto" w:fill="FFFFFF"/>
        <w:spacing w:line="638" w:lineRule="exact"/>
        <w:ind w:left="5"/>
        <w:sectPr w:rsidR="00000000">
          <w:type w:val="continuous"/>
          <w:pgSz w:w="11909" w:h="16834"/>
          <w:pgMar w:top="1277" w:right="7229" w:bottom="360" w:left="1042" w:header="720" w:footer="720" w:gutter="0"/>
          <w:cols w:space="60"/>
          <w:noEndnote/>
        </w:sectPr>
      </w:pPr>
    </w:p>
    <w:p w:rsidR="00000000" w:rsidRDefault="008B7911">
      <w:pPr>
        <w:shd w:val="clear" w:color="auto" w:fill="FFFFFF"/>
        <w:spacing w:before="581" w:line="317" w:lineRule="exact"/>
        <w:ind w:left="192" w:right="883" w:firstLine="691"/>
        <w:jc w:val="both"/>
      </w:pPr>
      <w:r>
        <w:rPr>
          <w:rFonts w:eastAsia="Times New Roman"/>
          <w:sz w:val="28"/>
          <w:szCs w:val="28"/>
        </w:rPr>
        <w:lastRenderedPageBreak/>
        <w:t>В целях исполнения требований статьи 13.3 Федерального закона от 25.12.2008 № 273 - ФЗ «О противодей</w:t>
      </w:r>
      <w:r>
        <w:rPr>
          <w:rFonts w:eastAsia="Times New Roman"/>
          <w:sz w:val="28"/>
          <w:szCs w:val="28"/>
        </w:rPr>
        <w:t>ствии коррупции», Закона Ханты-Мансийского автономного округа - Югры от 25.09.2008 г. № 86-оз (ред. от 29.03.2018 г.) «О мерах по противодействию коррупции в Ханты-Мансийском автономном округе - Югре», а также организации работы по предупреждению коррупции</w:t>
      </w:r>
      <w:r>
        <w:rPr>
          <w:rFonts w:eastAsia="Times New Roman"/>
          <w:sz w:val="28"/>
          <w:szCs w:val="28"/>
        </w:rPr>
        <w:t xml:space="preserve"> в бюджетном учреждении Ханты-Мансийского автономного округа - Югры «Окружной клинический лечебно-реабилитационный центр», </w:t>
      </w:r>
      <w:r>
        <w:rPr>
          <w:rFonts w:eastAsia="Times New Roman"/>
          <w:b/>
          <w:bCs/>
          <w:spacing w:val="72"/>
          <w:sz w:val="28"/>
          <w:szCs w:val="28"/>
        </w:rPr>
        <w:t>приказываю:</w:t>
      </w:r>
    </w:p>
    <w:p w:rsidR="00000000" w:rsidRDefault="008B7911">
      <w:pPr>
        <w:shd w:val="clear" w:color="auto" w:fill="FFFFFF"/>
        <w:tabs>
          <w:tab w:val="left" w:pos="1186"/>
        </w:tabs>
        <w:spacing w:before="312" w:line="317" w:lineRule="exact"/>
        <w:ind w:left="917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Утвердить:</w:t>
      </w:r>
    </w:p>
    <w:p w:rsidR="00000000" w:rsidRDefault="008B7911">
      <w:pPr>
        <w:shd w:val="clear" w:color="auto" w:fill="FFFFFF"/>
        <w:spacing w:line="317" w:lineRule="exact"/>
        <w:ind w:left="211" w:right="874" w:firstLine="720"/>
        <w:jc w:val="both"/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Перечень должностей с высоким риском коррупционных проявлений в бюджетном учреждении Ханты-Мансийского</w:t>
      </w:r>
      <w:r>
        <w:rPr>
          <w:rFonts w:eastAsia="Times New Roman"/>
          <w:sz w:val="28"/>
          <w:szCs w:val="28"/>
        </w:rPr>
        <w:t xml:space="preserve"> автономного округа - Югры «Окружной клинический лечебно-реабилитационный центр» (Приложение № 1 к настоящему приказу);</w:t>
      </w:r>
    </w:p>
    <w:p w:rsidR="00000000" w:rsidRDefault="008B7911">
      <w:pPr>
        <w:shd w:val="clear" w:color="auto" w:fill="FFFFFF"/>
        <w:tabs>
          <w:tab w:val="left" w:pos="1186"/>
        </w:tabs>
        <w:spacing w:line="317" w:lineRule="exact"/>
        <w:ind w:left="917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Приказ вступает в силу с момента подписания.</w:t>
      </w:r>
    </w:p>
    <w:p w:rsidR="00000000" w:rsidRDefault="008B7911">
      <w:pPr>
        <w:shd w:val="clear" w:color="auto" w:fill="FFFFFF"/>
        <w:spacing w:after="418" w:line="317" w:lineRule="exact"/>
        <w:ind w:left="922"/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Контроль за исполнением приказа оставляю за собой.</w:t>
      </w:r>
    </w:p>
    <w:p w:rsidR="00000000" w:rsidRDefault="008B7911">
      <w:pPr>
        <w:shd w:val="clear" w:color="auto" w:fill="FFFFFF"/>
        <w:spacing w:after="418" w:line="317" w:lineRule="exact"/>
        <w:ind w:left="922"/>
        <w:sectPr w:rsidR="00000000">
          <w:type w:val="continuous"/>
          <w:pgSz w:w="11909" w:h="16834"/>
          <w:pgMar w:top="1277" w:right="360" w:bottom="360" w:left="854" w:header="720" w:footer="720" w:gutter="0"/>
          <w:cols w:space="60"/>
          <w:noEndnote/>
        </w:sectPr>
      </w:pPr>
    </w:p>
    <w:p w:rsidR="00000000" w:rsidRDefault="008B7911">
      <w:pPr>
        <w:framePr w:h="2620" w:hSpace="10080" w:wrap="notBeside" w:vAnchor="text" w:hAnchor="margin" w:x="404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50900" cy="166179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B7911">
      <w:pPr>
        <w:framePr w:h="355" w:hRule="exact" w:hSpace="10080" w:wrap="notBeside" w:vAnchor="text" w:hAnchor="margin" w:x="231" w:y="1167"/>
        <w:shd w:val="clear" w:color="auto" w:fill="FFFFFF"/>
        <w:tabs>
          <w:tab w:val="left" w:pos="4061"/>
          <w:tab w:val="left" w:pos="7781"/>
        </w:tabs>
      </w:pPr>
      <w:r>
        <w:rPr>
          <w:rFonts w:eastAsia="Times New Roman"/>
          <w:spacing w:val="-5"/>
          <w:sz w:val="28"/>
          <w:szCs w:val="28"/>
        </w:rPr>
        <w:t>Главный врач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/     ]/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СВ. Яковлев</w:t>
      </w:r>
    </w:p>
    <w:p w:rsidR="00000000" w:rsidRDefault="008B7911">
      <w:pPr>
        <w:framePr w:h="326" w:hRule="exact" w:hSpace="10080" w:wrap="notBeside" w:vAnchor="text" w:hAnchor="margin" w:x="231" w:y="1177"/>
        <w:shd w:val="clear" w:color="auto" w:fill="FFFFFF"/>
      </w:pPr>
      <w:r>
        <w:rPr>
          <w:rFonts w:eastAsia="Times New Roman"/>
          <w:spacing w:val="-5"/>
          <w:sz w:val="28"/>
          <w:szCs w:val="28"/>
        </w:rPr>
        <w:t>Главный врач</w:t>
      </w:r>
    </w:p>
    <w:p w:rsidR="00000000" w:rsidRDefault="008B7911">
      <w:pPr>
        <w:spacing w:line="1" w:lineRule="exact"/>
        <w:rPr>
          <w:sz w:val="2"/>
          <w:szCs w:val="2"/>
        </w:rPr>
      </w:pPr>
    </w:p>
    <w:p w:rsidR="00000000" w:rsidRDefault="008B7911">
      <w:pPr>
        <w:framePr w:h="326" w:hRule="exact" w:hSpace="10080" w:wrap="notBeside" w:vAnchor="text" w:hAnchor="margin" w:x="231" w:y="1177"/>
        <w:shd w:val="clear" w:color="auto" w:fill="FFFFFF"/>
        <w:sectPr w:rsidR="00000000">
          <w:type w:val="continuous"/>
          <w:pgSz w:w="11909" w:h="16834"/>
          <w:pgMar w:top="1277" w:right="360" w:bottom="360" w:left="854" w:header="720" w:footer="720" w:gutter="0"/>
          <w:cols w:space="720"/>
          <w:noEndnote/>
        </w:sectPr>
      </w:pPr>
    </w:p>
    <w:p w:rsidR="00000000" w:rsidRDefault="008B7911">
      <w:pPr>
        <w:shd w:val="clear" w:color="auto" w:fill="FFFFFF"/>
        <w:spacing w:line="226" w:lineRule="exact"/>
        <w:ind w:left="5342" w:firstLine="2438"/>
      </w:pPr>
      <w:r>
        <w:rPr>
          <w:rFonts w:eastAsia="Times New Roman"/>
          <w:i/>
          <w:iCs/>
        </w:rPr>
        <w:lastRenderedPageBreak/>
        <w:t xml:space="preserve">Приложение № 1 к приказу от «Л±»       </w:t>
      </w:r>
      <w:r>
        <w:rPr>
          <w:rFonts w:eastAsia="Times New Roman"/>
          <w:i/>
          <w:iCs/>
          <w:u w:val="single"/>
        </w:rPr>
        <w:t>Об</w:t>
      </w:r>
      <w:r>
        <w:rPr>
          <w:rFonts w:eastAsia="Times New Roman"/>
          <w:i/>
          <w:iCs/>
        </w:rPr>
        <w:t xml:space="preserve">     2018г. №</w:t>
      </w:r>
      <w:r>
        <w:rPr>
          <w:rFonts w:eastAsia="Times New Roman"/>
          <w:i/>
          <w:iCs/>
          <w:u w:val="single"/>
          <w:lang w:val="en-US"/>
        </w:rPr>
        <w:t>Qfrl</w:t>
      </w:r>
      <w:r w:rsidRPr="008B7911">
        <w:rPr>
          <w:rFonts w:eastAsia="Times New Roman"/>
          <w:i/>
          <w:iCs/>
        </w:rPr>
        <w:t>5-</w:t>
      </w:r>
      <w:r>
        <w:rPr>
          <w:rFonts w:eastAsia="Times New Roman"/>
          <w:i/>
          <w:iCs/>
          <w:lang w:val="en-US"/>
        </w:rPr>
        <w:t>Q</w:t>
      </w:r>
      <w:r w:rsidRPr="008B7911">
        <w:rPr>
          <w:rFonts w:eastAsia="Times New Roman"/>
          <w:i/>
          <w:iCs/>
        </w:rPr>
        <w:t>-{</w:t>
      </w:r>
      <w:r w:rsidRPr="008B7911">
        <w:rPr>
          <w:rFonts w:eastAsia="Times New Roman"/>
          <w:i/>
          <w:iCs/>
        </w:rPr>
        <w:t>№</w:t>
      </w:r>
    </w:p>
    <w:p w:rsidR="00000000" w:rsidRDefault="008B7911">
      <w:pPr>
        <w:shd w:val="clear" w:color="auto" w:fill="FFFFFF"/>
        <w:spacing w:before="446" w:line="307" w:lineRule="exact"/>
        <w:ind w:right="1157"/>
        <w:jc w:val="center"/>
      </w:pPr>
      <w:r>
        <w:rPr>
          <w:rFonts w:eastAsia="Times New Roman"/>
          <w:b/>
          <w:bCs/>
          <w:spacing w:val="-14"/>
          <w:sz w:val="28"/>
          <w:szCs w:val="28"/>
        </w:rPr>
        <w:t>Перечень</w:t>
      </w:r>
    </w:p>
    <w:p w:rsidR="00000000" w:rsidRDefault="008B7911">
      <w:pPr>
        <w:shd w:val="clear" w:color="auto" w:fill="FFFFFF"/>
        <w:spacing w:line="307" w:lineRule="exact"/>
        <w:ind w:right="1171"/>
        <w:jc w:val="center"/>
      </w:pPr>
      <w:r>
        <w:rPr>
          <w:rFonts w:eastAsia="Times New Roman"/>
          <w:b/>
          <w:bCs/>
          <w:spacing w:val="-11"/>
          <w:sz w:val="28"/>
          <w:szCs w:val="28"/>
        </w:rPr>
        <w:t>должностей с высоким риском коррупционных проявлений в</w:t>
      </w:r>
    </w:p>
    <w:p w:rsidR="00000000" w:rsidRDefault="008B7911">
      <w:pPr>
        <w:shd w:val="clear" w:color="auto" w:fill="FFFFFF"/>
        <w:spacing w:before="5" w:line="307" w:lineRule="exact"/>
        <w:ind w:right="1152"/>
        <w:jc w:val="center"/>
      </w:pPr>
      <w:r>
        <w:rPr>
          <w:rFonts w:eastAsia="Times New Roman"/>
          <w:b/>
          <w:bCs/>
          <w:sz w:val="28"/>
          <w:szCs w:val="28"/>
        </w:rPr>
        <w:t>БУ «Окружной клиничес</w:t>
      </w:r>
      <w:r>
        <w:rPr>
          <w:rFonts w:eastAsia="Times New Roman"/>
          <w:b/>
          <w:bCs/>
          <w:sz w:val="28"/>
          <w:szCs w:val="28"/>
        </w:rPr>
        <w:t>кий лечебно-реабилитационный центр»</w:t>
      </w:r>
    </w:p>
    <w:p w:rsidR="00000000" w:rsidRDefault="008B7911" w:rsidP="008B7911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254"/>
        <w:rPr>
          <w:b/>
          <w:bCs/>
          <w:spacing w:val="-35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Главный врач</w:t>
      </w:r>
    </w:p>
    <w:p w:rsidR="00000000" w:rsidRDefault="008B7911" w:rsidP="008B7911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10" w:line="293" w:lineRule="exact"/>
        <w:rPr>
          <w:spacing w:val="-21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Заместитель главного врача по организационно-методической работе</w:t>
      </w:r>
    </w:p>
    <w:p w:rsidR="00000000" w:rsidRDefault="008B7911" w:rsidP="008B7911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93" w:lineRule="exact"/>
        <w:rPr>
          <w:spacing w:val="-23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Заместитель главного врача по медицинской части</w:t>
      </w:r>
    </w:p>
    <w:p w:rsidR="00000000" w:rsidRDefault="008B7911" w:rsidP="008B7911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93" w:lineRule="exact"/>
        <w:rPr>
          <w:spacing w:val="-21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Главная медицинская сестра</w:t>
      </w:r>
    </w:p>
    <w:p w:rsidR="00000000" w:rsidRDefault="008B7911" w:rsidP="008B7911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5" w:line="293" w:lineRule="exact"/>
        <w:rPr>
          <w:spacing w:val="-26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Главный бухгалтер, работники бухгалтерии</w:t>
      </w:r>
    </w:p>
    <w:p w:rsidR="00000000" w:rsidRDefault="008B7911" w:rsidP="008B7911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5" w:line="293" w:lineRule="exact"/>
        <w:rPr>
          <w:spacing w:val="-22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Руководители структурных подразделений</w:t>
      </w:r>
    </w:p>
    <w:p w:rsidR="00000000" w:rsidRDefault="008B7911" w:rsidP="008B7911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93" w:lineRule="exact"/>
        <w:rPr>
          <w:spacing w:val="-22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Юрисконсульт</w:t>
      </w:r>
    </w:p>
    <w:p w:rsidR="00000000" w:rsidRDefault="008B7911" w:rsidP="008B7911">
      <w:pPr>
        <w:numPr>
          <w:ilvl w:val="0"/>
          <w:numId w:val="1"/>
        </w:numPr>
        <w:shd w:val="clear" w:color="auto" w:fill="FFFFFF"/>
        <w:tabs>
          <w:tab w:val="left" w:pos="336"/>
        </w:tabs>
        <w:rPr>
          <w:spacing w:val="-26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Руководитель контрактной службы.</w:t>
      </w:r>
    </w:p>
    <w:p w:rsidR="00000000" w:rsidRDefault="008B7911">
      <w:pPr>
        <w:shd w:val="clear" w:color="auto" w:fill="FFFFFF"/>
        <w:spacing w:before="547"/>
        <w:ind w:left="2261"/>
      </w:pPr>
      <w:r>
        <w:rPr>
          <w:rFonts w:eastAsia="Times New Roman"/>
          <w:b/>
          <w:bCs/>
          <w:spacing w:val="-13"/>
          <w:sz w:val="28"/>
          <w:szCs w:val="28"/>
        </w:rPr>
        <w:t>Зоны повышенного коррупционного риска</w:t>
      </w:r>
    </w:p>
    <w:p w:rsidR="00000000" w:rsidRDefault="008B791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125"/>
        <w:gridCol w:w="521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302" w:lineRule="exact"/>
              <w:ind w:left="77" w:right="77" w:firstLine="43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ind w:left="86" w:right="115" w:firstLine="187"/>
            </w:pPr>
            <w:r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 xml:space="preserve">Зоны повышенного </w:t>
            </w:r>
            <w:r>
              <w:rPr>
                <w:rFonts w:eastAsia="Times New Roman"/>
                <w:b/>
                <w:bCs/>
                <w:spacing w:val="-3"/>
                <w:sz w:val="26"/>
                <w:szCs w:val="26"/>
              </w:rPr>
              <w:t>коррупционного риска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6"/>
                <w:szCs w:val="26"/>
              </w:rPr>
              <w:t>Описание зоны коррупционного риска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206"/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3" w:lineRule="exact"/>
              <w:ind w:left="696" w:right="725" w:firstLine="62"/>
            </w:pPr>
            <w:r>
              <w:rPr>
                <w:rFonts w:eastAsia="Times New Roman"/>
                <w:sz w:val="26"/>
                <w:szCs w:val="26"/>
              </w:rPr>
              <w:t>организация медицинской деятельност</w:t>
            </w: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3" w:lineRule="exact"/>
              <w:ind w:right="67"/>
              <w:jc w:val="center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использование своих служебных </w:t>
            </w:r>
            <w:r>
              <w:rPr>
                <w:rFonts w:eastAsia="Times New Roman"/>
                <w:spacing w:val="-3"/>
                <w:sz w:val="26"/>
                <w:szCs w:val="26"/>
              </w:rPr>
              <w:t>полномочий при решении личных вопросов,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связанных с удовлетворением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материальных потребностей должностного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лица либо его родственников;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1"/>
                <w:sz w:val="26"/>
                <w:szCs w:val="26"/>
              </w:rPr>
              <w:t>-</w:t>
            </w:r>
            <w:r>
              <w:rPr>
                <w:rFonts w:eastAsia="Times New Roman"/>
                <w:spacing w:val="-1"/>
                <w:sz w:val="26"/>
                <w:szCs w:val="26"/>
              </w:rPr>
              <w:t>использование в личных или групповых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интересах информации, полученной при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3"/>
                <w:sz w:val="26"/>
                <w:szCs w:val="26"/>
              </w:rPr>
              <w:t>выполнении с</w:t>
            </w:r>
            <w:r>
              <w:rPr>
                <w:rFonts w:eastAsia="Times New Roman"/>
                <w:spacing w:val="-3"/>
                <w:sz w:val="26"/>
                <w:szCs w:val="26"/>
              </w:rPr>
              <w:t>лужебных обязанностей, если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такая информация не подлежит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официальному распространению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197"/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ind w:left="178"/>
            </w:pPr>
            <w:r>
              <w:rPr>
                <w:rFonts w:eastAsia="Times New Roman"/>
                <w:spacing w:val="-2"/>
                <w:sz w:val="26"/>
                <w:szCs w:val="26"/>
              </w:rPr>
              <w:t>размещение заказов на</w:t>
            </w:r>
          </w:p>
          <w:p w:rsidR="00000000" w:rsidRDefault="008B7911">
            <w:pPr>
              <w:shd w:val="clear" w:color="auto" w:fill="FFFFFF"/>
              <w:spacing w:line="298" w:lineRule="exact"/>
              <w:ind w:left="178"/>
            </w:pPr>
            <w:r>
              <w:rPr>
                <w:rFonts w:eastAsia="Times New Roman"/>
                <w:spacing w:val="-1"/>
                <w:sz w:val="26"/>
                <w:szCs w:val="26"/>
              </w:rPr>
              <w:t>поставку товаров,</w:t>
            </w:r>
          </w:p>
          <w:p w:rsidR="00000000" w:rsidRDefault="008B7911">
            <w:pPr>
              <w:shd w:val="clear" w:color="auto" w:fill="FFFFFF"/>
              <w:spacing w:line="298" w:lineRule="exact"/>
              <w:ind w:left="178"/>
            </w:pPr>
            <w:r>
              <w:rPr>
                <w:rFonts w:eastAsia="Times New Roman"/>
                <w:spacing w:val="-1"/>
                <w:sz w:val="26"/>
                <w:szCs w:val="26"/>
              </w:rPr>
              <w:t>выполнение работ и</w:t>
            </w:r>
          </w:p>
          <w:p w:rsidR="00000000" w:rsidRDefault="008B7911">
            <w:pPr>
              <w:shd w:val="clear" w:color="auto" w:fill="FFFFFF"/>
              <w:spacing w:line="298" w:lineRule="exact"/>
              <w:ind w:left="178"/>
            </w:pPr>
            <w:r>
              <w:rPr>
                <w:rFonts w:eastAsia="Times New Roman"/>
                <w:sz w:val="26"/>
                <w:szCs w:val="26"/>
              </w:rPr>
              <w:t>оказание услуг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отказ от проведения мониторинга цен на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товары и услуги;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2"/>
                <w:sz w:val="26"/>
                <w:szCs w:val="26"/>
              </w:rPr>
              <w:t>-</w:t>
            </w:r>
            <w:r>
              <w:rPr>
                <w:rFonts w:eastAsia="Times New Roman"/>
                <w:spacing w:val="-2"/>
                <w:sz w:val="26"/>
                <w:szCs w:val="26"/>
              </w:rPr>
              <w:t>предоставление заведомо ложных свед</w:t>
            </w:r>
            <w:r>
              <w:rPr>
                <w:rFonts w:eastAsia="Times New Roman"/>
                <w:spacing w:val="-2"/>
                <w:sz w:val="26"/>
                <w:szCs w:val="26"/>
              </w:rPr>
              <w:t>ений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 проведении мониторинга цен на товары и</w:t>
            </w:r>
          </w:p>
          <w:p w:rsidR="00000000" w:rsidRDefault="008B7911">
            <w:pPr>
              <w:shd w:val="clear" w:color="auto" w:fill="FFFFFF"/>
              <w:spacing w:line="293" w:lineRule="exact"/>
              <w:ind w:right="43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услуги; </w:t>
            </w:r>
            <w:r>
              <w:rPr>
                <w:rFonts w:eastAsia="Times New Roman"/>
                <w:spacing w:val="-3"/>
                <w:sz w:val="26"/>
                <w:szCs w:val="26"/>
              </w:rPr>
              <w:t>-размещение заказов ответственным лицом</w:t>
            </w:r>
          </w:p>
          <w:p w:rsidR="00000000" w:rsidRDefault="008B7911">
            <w:pPr>
              <w:shd w:val="clear" w:color="auto" w:fill="FFFFFF"/>
              <w:spacing w:line="293" w:lineRule="exact"/>
              <w:ind w:right="43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на поставку товаров и оказание услуг из </w:t>
            </w:r>
            <w:r>
              <w:rPr>
                <w:rFonts w:eastAsia="Times New Roman"/>
                <w:spacing w:val="-2"/>
                <w:sz w:val="26"/>
                <w:szCs w:val="26"/>
              </w:rPr>
              <w:t>ограниченного числа поставщиков именно в</w:t>
            </w:r>
          </w:p>
          <w:p w:rsidR="00000000" w:rsidRDefault="008B7911">
            <w:pPr>
              <w:shd w:val="clear" w:color="auto" w:fill="FFFFFF"/>
              <w:spacing w:line="293" w:lineRule="exact"/>
              <w:ind w:right="43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той организации, руководителем отдела </w:t>
            </w:r>
            <w:r>
              <w:rPr>
                <w:rFonts w:eastAsia="Times New Roman"/>
                <w:spacing w:val="-3"/>
                <w:sz w:val="26"/>
                <w:szCs w:val="26"/>
              </w:rPr>
              <w:t>продаж которой является его родственник.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211"/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302" w:lineRule="exact"/>
              <w:ind w:left="34"/>
            </w:pPr>
            <w:r>
              <w:rPr>
                <w:rFonts w:eastAsia="Times New Roman"/>
                <w:spacing w:val="-2"/>
                <w:sz w:val="26"/>
                <w:szCs w:val="26"/>
              </w:rPr>
              <w:t>регистрация имущества и</w:t>
            </w:r>
          </w:p>
          <w:p w:rsidR="00000000" w:rsidRDefault="008B7911">
            <w:pPr>
              <w:shd w:val="clear" w:color="auto" w:fill="FFFFFF"/>
              <w:spacing w:line="302" w:lineRule="exact"/>
              <w:ind w:left="34"/>
            </w:pPr>
            <w:r>
              <w:rPr>
                <w:rFonts w:eastAsia="Times New Roman"/>
                <w:sz w:val="26"/>
                <w:szCs w:val="26"/>
              </w:rPr>
              <w:t>ведение баз данных</w:t>
            </w:r>
          </w:p>
          <w:p w:rsidR="00000000" w:rsidRDefault="008B7911">
            <w:pPr>
              <w:shd w:val="clear" w:color="auto" w:fill="FFFFFF"/>
              <w:spacing w:line="302" w:lineRule="exact"/>
              <w:ind w:left="34"/>
            </w:pPr>
            <w:r>
              <w:rPr>
                <w:rFonts w:eastAsia="Times New Roman"/>
                <w:sz w:val="26"/>
                <w:szCs w:val="26"/>
              </w:rPr>
              <w:t>имущества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несвоевременная постановка на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регистрационный учёт имущества;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1"/>
                <w:sz w:val="26"/>
                <w:szCs w:val="26"/>
              </w:rPr>
              <w:t>-</w:t>
            </w:r>
            <w:r>
              <w:rPr>
                <w:rFonts w:eastAsia="Times New Roman"/>
                <w:spacing w:val="-1"/>
                <w:sz w:val="26"/>
                <w:szCs w:val="26"/>
              </w:rPr>
              <w:t>умышленно досрочное списание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материальных средств и расходных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материалов с регистрационного учёта;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2"/>
                <w:sz w:val="26"/>
                <w:szCs w:val="26"/>
              </w:rPr>
              <w:t>-</w:t>
            </w:r>
            <w:r>
              <w:rPr>
                <w:rFonts w:eastAsia="Times New Roman"/>
                <w:spacing w:val="-2"/>
                <w:sz w:val="26"/>
                <w:szCs w:val="26"/>
              </w:rPr>
              <w:t>отсутствие регулярного контроля наличи</w:t>
            </w:r>
            <w:r>
              <w:rPr>
                <w:rFonts w:eastAsia="Times New Roman"/>
                <w:spacing w:val="-2"/>
                <w:sz w:val="26"/>
                <w:szCs w:val="26"/>
              </w:rPr>
              <w:t>я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и сохранности имущества</w:t>
            </w:r>
          </w:p>
        </w:tc>
      </w:tr>
    </w:tbl>
    <w:p w:rsidR="00000000" w:rsidRDefault="008B7911">
      <w:pPr>
        <w:sectPr w:rsidR="00000000">
          <w:pgSz w:w="11909" w:h="16834"/>
          <w:pgMar w:top="1260" w:right="360" w:bottom="360" w:left="150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3130"/>
        <w:gridCol w:w="52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182"/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302" w:lineRule="exact"/>
              <w:ind w:left="360" w:right="384"/>
            </w:pPr>
            <w:r>
              <w:rPr>
                <w:rFonts w:eastAsia="Times New Roman"/>
                <w:spacing w:val="-3"/>
                <w:sz w:val="26"/>
                <w:szCs w:val="26"/>
              </w:rPr>
              <w:t xml:space="preserve">принятие на работу </w:t>
            </w:r>
            <w:r>
              <w:rPr>
                <w:rFonts w:eastAsia="Times New Roman"/>
                <w:sz w:val="26"/>
                <w:szCs w:val="26"/>
              </w:rPr>
              <w:t>сотрудника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spacing w:val="-1"/>
                <w:sz w:val="26"/>
                <w:szCs w:val="26"/>
              </w:rPr>
              <w:t>-</w:t>
            </w:r>
            <w:r>
              <w:rPr>
                <w:rFonts w:eastAsia="Times New Roman"/>
                <w:spacing w:val="-1"/>
                <w:sz w:val="26"/>
                <w:szCs w:val="26"/>
              </w:rPr>
              <w:t>предоставление не предусмотренных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pacing w:val="-3"/>
                <w:sz w:val="26"/>
                <w:szCs w:val="26"/>
              </w:rPr>
              <w:t>законом преимуществ (протекционизм,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семейственность) для поступления на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работу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187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ind w:left="24" w:right="48"/>
            </w:pPr>
            <w:r>
              <w:rPr>
                <w:rFonts w:eastAsia="Times New Roman"/>
                <w:spacing w:val="-3"/>
                <w:sz w:val="26"/>
                <w:szCs w:val="26"/>
              </w:rPr>
              <w:t xml:space="preserve">обращения юридических, </w:t>
            </w:r>
            <w:r>
              <w:rPr>
                <w:rFonts w:eastAsia="Times New Roman"/>
                <w:sz w:val="26"/>
                <w:szCs w:val="26"/>
              </w:rPr>
              <w:t>физических лиц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spacing w:val="-2"/>
                <w:sz w:val="26"/>
                <w:szCs w:val="26"/>
              </w:rPr>
              <w:t>-</w:t>
            </w:r>
            <w:r>
              <w:rPr>
                <w:rFonts w:eastAsia="Times New Roman"/>
                <w:spacing w:val="-2"/>
                <w:sz w:val="26"/>
                <w:szCs w:val="26"/>
              </w:rPr>
              <w:t>требование от физи</w:t>
            </w:r>
            <w:r>
              <w:rPr>
                <w:rFonts w:eastAsia="Times New Roman"/>
                <w:spacing w:val="-2"/>
                <w:sz w:val="26"/>
                <w:szCs w:val="26"/>
              </w:rPr>
              <w:t>ческих и юридических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лиц информации, предоставление которой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не предусмотрено действующим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законодательством;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нарушение установленного порядка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рассмотрения обращений граждан,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192"/>
            </w:pPr>
            <w:r>
              <w:rPr>
                <w:rFonts w:eastAsia="Times New Roman"/>
                <w:sz w:val="26"/>
                <w:szCs w:val="26"/>
              </w:rPr>
              <w:t>б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ind w:left="149"/>
            </w:pPr>
            <w:r>
              <w:rPr>
                <w:rFonts w:eastAsia="Times New Roman"/>
                <w:spacing w:val="-1"/>
                <w:sz w:val="26"/>
                <w:szCs w:val="26"/>
              </w:rPr>
              <w:t>взаимоотношения с</w:t>
            </w:r>
          </w:p>
          <w:p w:rsidR="00000000" w:rsidRDefault="008B7911">
            <w:pPr>
              <w:shd w:val="clear" w:color="auto" w:fill="FFFFFF"/>
              <w:spacing w:line="298" w:lineRule="exact"/>
              <w:ind w:left="149"/>
            </w:pPr>
            <w:r>
              <w:rPr>
                <w:rFonts w:eastAsia="Times New Roman"/>
                <w:sz w:val="26"/>
                <w:szCs w:val="26"/>
              </w:rPr>
              <w:t>вышестоящими</w:t>
            </w:r>
          </w:p>
          <w:p w:rsidR="00000000" w:rsidRDefault="008B7911">
            <w:pPr>
              <w:shd w:val="clear" w:color="auto" w:fill="FFFFFF"/>
              <w:spacing w:line="298" w:lineRule="exact"/>
              <w:ind w:left="149"/>
            </w:pPr>
            <w:r>
              <w:rPr>
                <w:rFonts w:eastAsia="Times New Roman"/>
                <w:spacing w:val="-2"/>
                <w:sz w:val="26"/>
                <w:szCs w:val="26"/>
              </w:rPr>
              <w:t>должностными лицами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spacing w:val="-2"/>
                <w:sz w:val="26"/>
                <w:szCs w:val="26"/>
              </w:rPr>
              <w:t>-</w:t>
            </w:r>
            <w:r>
              <w:rPr>
                <w:rFonts w:eastAsia="Times New Roman"/>
                <w:spacing w:val="-2"/>
                <w:sz w:val="26"/>
                <w:szCs w:val="26"/>
              </w:rPr>
              <w:t>дарение подарко</w:t>
            </w:r>
            <w:r>
              <w:rPr>
                <w:rFonts w:eastAsia="Times New Roman"/>
                <w:spacing w:val="-2"/>
                <w:sz w:val="26"/>
                <w:szCs w:val="26"/>
              </w:rPr>
              <w:t>в и оказание не служебных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услуг вышестоящим должностным лицам,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за исключением символических знаков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внимания, протокольных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197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3" w:lineRule="exact"/>
              <w:ind w:left="77"/>
            </w:pPr>
            <w:r>
              <w:rPr>
                <w:rFonts w:eastAsia="Times New Roman"/>
                <w:spacing w:val="-2"/>
                <w:sz w:val="26"/>
                <w:szCs w:val="26"/>
              </w:rPr>
              <w:t>составление, заполнение</w:t>
            </w:r>
          </w:p>
          <w:p w:rsidR="00000000" w:rsidRDefault="008B7911">
            <w:pPr>
              <w:shd w:val="clear" w:color="auto" w:fill="FFFFFF"/>
              <w:spacing w:line="293" w:lineRule="exact"/>
              <w:ind w:left="77"/>
            </w:pPr>
            <w:r>
              <w:rPr>
                <w:rFonts w:eastAsia="Times New Roman"/>
                <w:sz w:val="26"/>
                <w:szCs w:val="26"/>
              </w:rPr>
              <w:t>документов, справок,</w:t>
            </w:r>
          </w:p>
          <w:p w:rsidR="00000000" w:rsidRDefault="008B7911">
            <w:pPr>
              <w:shd w:val="clear" w:color="auto" w:fill="FFFFFF"/>
              <w:spacing w:line="293" w:lineRule="exact"/>
              <w:ind w:left="77"/>
            </w:pPr>
            <w:r>
              <w:rPr>
                <w:rFonts w:eastAsia="Times New Roman"/>
                <w:sz w:val="26"/>
                <w:szCs w:val="26"/>
              </w:rPr>
              <w:t>отчетности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3" w:lineRule="exact"/>
              <w:ind w:left="101" w:right="158"/>
              <w:jc w:val="center"/>
            </w:pPr>
            <w:r>
              <w:rPr>
                <w:spacing w:val="-2"/>
                <w:sz w:val="26"/>
                <w:szCs w:val="26"/>
              </w:rPr>
              <w:t>-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искажение, сокрытие или предоставление </w:t>
            </w:r>
            <w:r>
              <w:rPr>
                <w:rFonts w:eastAsia="Times New Roman"/>
                <w:sz w:val="26"/>
                <w:szCs w:val="26"/>
              </w:rPr>
              <w:t>заведомо ложных сведени</w:t>
            </w:r>
            <w:r>
              <w:rPr>
                <w:rFonts w:eastAsia="Times New Roman"/>
                <w:sz w:val="26"/>
                <w:szCs w:val="26"/>
              </w:rPr>
              <w:t>й в отчётных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документах, справках гражданам,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являющихся существенным элементом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служебной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202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ind w:left="288" w:right="288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работа со служебной </w:t>
            </w:r>
            <w:r>
              <w:rPr>
                <w:rFonts w:eastAsia="Times New Roman"/>
                <w:sz w:val="26"/>
                <w:szCs w:val="26"/>
              </w:rPr>
              <w:t>информацией, документами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88" w:lineRule="exact"/>
              <w:ind w:left="72" w:right="115"/>
              <w:jc w:val="center"/>
            </w:pPr>
            <w:r>
              <w:rPr>
                <w:spacing w:val="-2"/>
                <w:sz w:val="26"/>
                <w:szCs w:val="26"/>
              </w:rPr>
              <w:t>-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попытка несанкционированного доступа к </w:t>
            </w:r>
            <w:r>
              <w:rPr>
                <w:rFonts w:eastAsia="Times New Roman"/>
                <w:sz w:val="26"/>
                <w:szCs w:val="26"/>
              </w:rPr>
              <w:t>информационным ресурсам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197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3" w:lineRule="exact"/>
              <w:ind w:left="173" w:right="173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проведение аттестации </w:t>
            </w:r>
            <w:r>
              <w:rPr>
                <w:rFonts w:eastAsia="Times New Roman"/>
                <w:sz w:val="26"/>
                <w:szCs w:val="26"/>
              </w:rPr>
              <w:t>медицинских сотру</w:t>
            </w:r>
            <w:r>
              <w:rPr>
                <w:rFonts w:eastAsia="Times New Roman"/>
                <w:sz w:val="26"/>
                <w:szCs w:val="26"/>
              </w:rPr>
              <w:t>дников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1"/>
                <w:sz w:val="26"/>
                <w:szCs w:val="26"/>
              </w:rPr>
              <w:t>-</w:t>
            </w:r>
            <w:r>
              <w:rPr>
                <w:rFonts w:eastAsia="Times New Roman"/>
                <w:spacing w:val="-1"/>
                <w:sz w:val="26"/>
                <w:szCs w:val="26"/>
              </w:rPr>
              <w:t>необъективная оценка деятельности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работников, завышение результативности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154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749"/>
            </w:pPr>
            <w:r>
              <w:rPr>
                <w:rFonts w:eastAsia="Times New Roman"/>
                <w:sz w:val="26"/>
                <w:szCs w:val="26"/>
              </w:rPr>
              <w:t>оплата труда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spacing w:val="-2"/>
                <w:sz w:val="26"/>
                <w:szCs w:val="26"/>
              </w:rPr>
              <w:t>-</w:t>
            </w:r>
            <w:r>
              <w:rPr>
                <w:rFonts w:eastAsia="Times New Roman"/>
                <w:spacing w:val="-2"/>
                <w:sz w:val="26"/>
                <w:szCs w:val="26"/>
              </w:rPr>
              <w:t>оплата рабочего времени в полном объёме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в случае, когда сотрудник фактически</w:t>
            </w:r>
          </w:p>
          <w:p w:rsidR="00000000" w:rsidRDefault="008B7911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отсутствовал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ind w:left="158"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8" w:lineRule="exact"/>
              <w:ind w:left="245"/>
            </w:pPr>
            <w:r>
              <w:rPr>
                <w:rFonts w:eastAsia="Times New Roman"/>
                <w:sz w:val="26"/>
                <w:szCs w:val="26"/>
              </w:rPr>
              <w:t>предоставление</w:t>
            </w:r>
          </w:p>
          <w:p w:rsidR="00000000" w:rsidRDefault="008B7911">
            <w:pPr>
              <w:shd w:val="clear" w:color="auto" w:fill="FFFFFF"/>
              <w:spacing w:line="298" w:lineRule="exact"/>
              <w:ind w:left="245"/>
            </w:pPr>
            <w:r>
              <w:rPr>
                <w:rFonts w:eastAsia="Times New Roman"/>
                <w:spacing w:val="-2"/>
                <w:sz w:val="26"/>
                <w:szCs w:val="26"/>
              </w:rPr>
              <w:t>медицинских услуг за</w:t>
            </w:r>
          </w:p>
          <w:p w:rsidR="00000000" w:rsidRDefault="008B7911">
            <w:pPr>
              <w:shd w:val="clear" w:color="auto" w:fill="FFFFFF"/>
              <w:spacing w:line="298" w:lineRule="exact"/>
              <w:ind w:left="245"/>
            </w:pPr>
            <w:r>
              <w:rPr>
                <w:rFonts w:eastAsia="Times New Roman"/>
                <w:sz w:val="26"/>
                <w:szCs w:val="26"/>
              </w:rPr>
              <w:t>возн</w:t>
            </w:r>
            <w:r>
              <w:rPr>
                <w:rFonts w:eastAsia="Times New Roman"/>
                <w:sz w:val="26"/>
                <w:szCs w:val="26"/>
              </w:rPr>
              <w:t>аграждение,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pacing w:val="-1"/>
                <w:sz w:val="26"/>
                <w:szCs w:val="26"/>
              </w:rPr>
              <w:t>получение денежного вознаграждения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1"/>
                <w:sz w:val="26"/>
                <w:szCs w:val="26"/>
              </w:rPr>
              <w:t>(</w:t>
            </w:r>
            <w:r>
              <w:rPr>
                <w:rFonts w:eastAsia="Times New Roman"/>
                <w:spacing w:val="-1"/>
                <w:sz w:val="26"/>
                <w:szCs w:val="26"/>
              </w:rPr>
              <w:t>взятка, подкуп) лицом, обязанным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оказывать услугу в соответствии со своими</w:t>
            </w:r>
          </w:p>
          <w:p w:rsidR="00000000" w:rsidRDefault="008B7911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служебными обязанностями</w:t>
            </w:r>
          </w:p>
        </w:tc>
      </w:tr>
    </w:tbl>
    <w:p w:rsidR="00000000" w:rsidRDefault="008B7911">
      <w:pPr>
        <w:shd w:val="clear" w:color="auto" w:fill="FFFFFF"/>
        <w:spacing w:before="288" w:line="293" w:lineRule="exact"/>
        <w:ind w:left="322"/>
      </w:pPr>
      <w:r>
        <w:rPr>
          <w:rFonts w:eastAsia="Times New Roman"/>
          <w:b/>
          <w:bCs/>
          <w:spacing w:val="-12"/>
          <w:sz w:val="28"/>
          <w:szCs w:val="28"/>
        </w:rPr>
        <w:t>Минимизация коррупционных рисков либо их устранение в конкретных управленческих процессах реализации корр</w:t>
      </w:r>
      <w:r>
        <w:rPr>
          <w:rFonts w:eastAsia="Times New Roman"/>
          <w:b/>
          <w:bCs/>
          <w:spacing w:val="-12"/>
          <w:sz w:val="28"/>
          <w:szCs w:val="28"/>
        </w:rPr>
        <w:t>упционно-опасных функций</w:t>
      </w:r>
    </w:p>
    <w:p w:rsidR="00000000" w:rsidRDefault="008B7911">
      <w:pPr>
        <w:shd w:val="clear" w:color="auto" w:fill="FFFFFF"/>
        <w:tabs>
          <w:tab w:val="left" w:pos="528"/>
        </w:tabs>
        <w:spacing w:before="269" w:line="302" w:lineRule="exact"/>
        <w:ind w:left="163" w:right="10"/>
        <w:jc w:val="both"/>
      </w:pPr>
      <w:r>
        <w:rPr>
          <w:spacing w:val="-35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Минимизация коррупционных рисков либо их устранение достигается</w:t>
      </w:r>
      <w:r>
        <w:rPr>
          <w:rFonts w:eastAsia="Times New Roman"/>
          <w:spacing w:val="-10"/>
          <w:sz w:val="28"/>
          <w:szCs w:val="28"/>
        </w:rPr>
        <w:br/>
        <w:t>различными методами: от реинжиниринга соответствующей коррупционно-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опасной функции до введения препятствий (ограничений), затрудняющих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реализацию коррупционных схе</w:t>
      </w:r>
      <w:r>
        <w:rPr>
          <w:rFonts w:eastAsia="Times New Roman"/>
          <w:sz w:val="28"/>
          <w:szCs w:val="28"/>
        </w:rPr>
        <w:t>м.</w:t>
      </w:r>
    </w:p>
    <w:p w:rsidR="00000000" w:rsidRDefault="008B7911">
      <w:pPr>
        <w:shd w:val="clear" w:color="auto" w:fill="FFFFFF"/>
        <w:tabs>
          <w:tab w:val="left" w:pos="427"/>
        </w:tabs>
        <w:ind w:left="168"/>
      </w:pPr>
      <w:r>
        <w:rPr>
          <w:spacing w:val="-2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В этой связи, к данным мероприятиям можно отнести:</w:t>
      </w:r>
    </w:p>
    <w:p w:rsidR="00000000" w:rsidRDefault="008B7911">
      <w:pPr>
        <w:shd w:val="clear" w:color="auto" w:fill="FFFFFF"/>
        <w:tabs>
          <w:tab w:val="left" w:pos="370"/>
        </w:tabs>
        <w:spacing w:line="322" w:lineRule="exact"/>
        <w:ind w:left="173"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перераспределение функций между структурными подразделениями внутри</w:t>
      </w:r>
      <w:r>
        <w:rPr>
          <w:rFonts w:eastAsia="Times New Roman"/>
          <w:spacing w:val="-1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учреждения;</w:t>
      </w:r>
    </w:p>
    <w:p w:rsidR="00000000" w:rsidRDefault="008B7911" w:rsidP="008B7911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298" w:lineRule="exact"/>
        <w:ind w:left="178" w:right="5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использование информационных технологий в качестве приоритетного </w:t>
      </w:r>
      <w:r>
        <w:rPr>
          <w:rFonts w:eastAsia="Times New Roman"/>
          <w:spacing w:val="-8"/>
          <w:sz w:val="28"/>
          <w:szCs w:val="28"/>
        </w:rPr>
        <w:t>направления для осуществления служебной деятельн</w:t>
      </w:r>
      <w:r>
        <w:rPr>
          <w:rFonts w:eastAsia="Times New Roman"/>
          <w:spacing w:val="-8"/>
          <w:sz w:val="28"/>
          <w:szCs w:val="28"/>
        </w:rPr>
        <w:t xml:space="preserve">ости (служебная </w:t>
      </w:r>
      <w:r>
        <w:rPr>
          <w:rFonts w:eastAsia="Times New Roman"/>
          <w:sz w:val="28"/>
          <w:szCs w:val="28"/>
        </w:rPr>
        <w:t>корреспонденция);</w:t>
      </w:r>
    </w:p>
    <w:p w:rsidR="00000000" w:rsidRDefault="008B7911" w:rsidP="008B7911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298" w:lineRule="exact"/>
        <w:ind w:left="178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совершенствование механизма отбора должностных лиц для включения в </w:t>
      </w:r>
      <w:r>
        <w:rPr>
          <w:rFonts w:eastAsia="Times New Roman"/>
          <w:sz w:val="28"/>
          <w:szCs w:val="28"/>
        </w:rPr>
        <w:t>состав комиссий, рабочих групп.</w:t>
      </w:r>
    </w:p>
    <w:p w:rsidR="00000000" w:rsidRDefault="008B7911" w:rsidP="008B7911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298" w:lineRule="exact"/>
        <w:ind w:left="178"/>
        <w:jc w:val="both"/>
        <w:rPr>
          <w:sz w:val="28"/>
          <w:szCs w:val="28"/>
        </w:rPr>
        <w:sectPr w:rsidR="00000000">
          <w:pgSz w:w="11909" w:h="16834"/>
          <w:pgMar w:top="1056" w:right="833" w:bottom="360" w:left="1999" w:header="720" w:footer="720" w:gutter="0"/>
          <w:cols w:space="60"/>
          <w:noEndnote/>
        </w:sectPr>
      </w:pPr>
    </w:p>
    <w:p w:rsidR="00000000" w:rsidRDefault="008B7911">
      <w:pPr>
        <w:shd w:val="clear" w:color="auto" w:fill="FFFFFF"/>
        <w:spacing w:line="298" w:lineRule="exact"/>
        <w:ind w:right="19"/>
        <w:jc w:val="both"/>
      </w:pPr>
      <w:r>
        <w:rPr>
          <w:spacing w:val="-11"/>
          <w:sz w:val="28"/>
          <w:szCs w:val="28"/>
        </w:rPr>
        <w:lastRenderedPageBreak/>
        <w:t xml:space="preserve">3. </w:t>
      </w:r>
      <w:r>
        <w:rPr>
          <w:rFonts w:eastAsia="Times New Roman"/>
          <w:spacing w:val="-11"/>
          <w:sz w:val="28"/>
          <w:szCs w:val="28"/>
        </w:rPr>
        <w:t>В целях недопущения совершения должностными лицами коррупционных правонарушений или проявлени</w:t>
      </w:r>
      <w:r>
        <w:rPr>
          <w:rFonts w:eastAsia="Times New Roman"/>
          <w:spacing w:val="-11"/>
          <w:sz w:val="28"/>
          <w:szCs w:val="28"/>
        </w:rPr>
        <w:t xml:space="preserve">й коррупционной направленности реализацию </w:t>
      </w:r>
      <w:r>
        <w:rPr>
          <w:rFonts w:eastAsia="Times New Roman"/>
          <w:spacing w:val="-9"/>
          <w:sz w:val="28"/>
          <w:szCs w:val="28"/>
        </w:rPr>
        <w:t xml:space="preserve">антикоррупционных мероприятий необходимо осуществлять на постоянной </w:t>
      </w:r>
      <w:r>
        <w:rPr>
          <w:rFonts w:eastAsia="Times New Roman"/>
          <w:sz w:val="28"/>
          <w:szCs w:val="28"/>
        </w:rPr>
        <w:t>основе посредством:</w:t>
      </w:r>
    </w:p>
    <w:p w:rsidR="00000000" w:rsidRDefault="008B7911" w:rsidP="008B7911">
      <w:pPr>
        <w:numPr>
          <w:ilvl w:val="0"/>
          <w:numId w:val="3"/>
        </w:numPr>
        <w:shd w:val="clear" w:color="auto" w:fill="FFFFFF"/>
        <w:tabs>
          <w:tab w:val="left" w:pos="206"/>
        </w:tabs>
        <w:spacing w:line="298" w:lineRule="exact"/>
        <w:ind w:right="14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организации внутреннего контроля за исполнением должностными лицами </w:t>
      </w:r>
      <w:r>
        <w:rPr>
          <w:rFonts w:eastAsia="Times New Roman"/>
          <w:spacing w:val="-6"/>
          <w:sz w:val="28"/>
          <w:szCs w:val="28"/>
        </w:rPr>
        <w:t>своих обязанностей, основанного на механизме проверочн</w:t>
      </w:r>
      <w:r>
        <w:rPr>
          <w:rFonts w:eastAsia="Times New Roman"/>
          <w:spacing w:val="-6"/>
          <w:sz w:val="28"/>
          <w:szCs w:val="28"/>
        </w:rPr>
        <w:t xml:space="preserve">ых мероприятий. </w:t>
      </w:r>
      <w:r>
        <w:rPr>
          <w:rFonts w:eastAsia="Times New Roman"/>
          <w:spacing w:val="-11"/>
          <w:sz w:val="28"/>
          <w:szCs w:val="28"/>
        </w:rPr>
        <w:t xml:space="preserve">При этом проверочные мероприятия должны проводиться и на основании поступившей информации о коррупционных проявлениях, в том числе жалоб и </w:t>
      </w:r>
      <w:r>
        <w:rPr>
          <w:rFonts w:eastAsia="Times New Roman"/>
          <w:spacing w:val="-10"/>
          <w:sz w:val="28"/>
          <w:szCs w:val="28"/>
        </w:rPr>
        <w:t>обращений граждан и организаций, публикаций о фактах коррупционной деятельности должностных лиц в сре</w:t>
      </w:r>
      <w:r>
        <w:rPr>
          <w:rFonts w:eastAsia="Times New Roman"/>
          <w:spacing w:val="-10"/>
          <w:sz w:val="28"/>
          <w:szCs w:val="28"/>
        </w:rPr>
        <w:t>дствах массовой информации;</w:t>
      </w:r>
    </w:p>
    <w:p w:rsidR="008B7911" w:rsidRDefault="008B7911" w:rsidP="008B7911">
      <w:pPr>
        <w:numPr>
          <w:ilvl w:val="0"/>
          <w:numId w:val="3"/>
        </w:numPr>
        <w:shd w:val="clear" w:color="auto" w:fill="FFFFFF"/>
        <w:tabs>
          <w:tab w:val="left" w:pos="206"/>
        </w:tabs>
        <w:spacing w:line="298" w:lineRule="exact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использования средств видеонаблюдения и аудиозаписи в местах приема </w:t>
      </w:r>
      <w:r>
        <w:rPr>
          <w:rFonts w:eastAsia="Times New Roman"/>
          <w:sz w:val="28"/>
          <w:szCs w:val="28"/>
        </w:rPr>
        <w:t>граждан и представителей организаций.</w:t>
      </w:r>
    </w:p>
    <w:sectPr w:rsidR="008B7911">
      <w:pgSz w:w="11909" w:h="16834"/>
      <w:pgMar w:top="1440" w:right="873" w:bottom="720" w:left="211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70EA9A"/>
    <w:lvl w:ilvl="0">
      <w:numFmt w:val="bullet"/>
      <w:lvlText w:val="*"/>
      <w:lvlJc w:val="left"/>
    </w:lvl>
  </w:abstractNum>
  <w:abstractNum w:abstractNumId="1">
    <w:nsid w:val="645424E2"/>
    <w:multiLevelType w:val="singleLevel"/>
    <w:tmpl w:val="E8884F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3F4A"/>
    <w:rsid w:val="00013F4A"/>
    <w:rsid w:val="008B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Бадрызлов Антон Михайлович</dc:creator>
  <cp:lastModifiedBy>Бадрызлов Антон Михайлович</cp:lastModifiedBy>
  <cp:revision>1</cp:revision>
  <dcterms:created xsi:type="dcterms:W3CDTF">2021-04-16T08:24:00Z</dcterms:created>
  <dcterms:modified xsi:type="dcterms:W3CDTF">2021-04-16T08:25:00Z</dcterms:modified>
</cp:coreProperties>
</file>